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88650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88650C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и дополнений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proofErr w:type="spellStart"/>
      <w:r>
        <w:rPr>
          <w:sz w:val="28"/>
          <w:szCs w:val="28"/>
        </w:rPr>
        <w:t>Ю.В.Рудаков</w:t>
      </w:r>
      <w:proofErr w:type="spellEnd"/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</w:t>
      </w:r>
      <w:proofErr w:type="spellStart"/>
      <w:r>
        <w:rPr>
          <w:sz w:val="28"/>
          <w:szCs w:val="28"/>
        </w:rPr>
        <w:t>А.Н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Мошкина</w:t>
      </w:r>
      <w:proofErr w:type="spellEnd"/>
    </w:p>
    <w:p w:rsidR="009C7782" w:rsidRDefault="009C7782"/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3</cp:revision>
  <dcterms:created xsi:type="dcterms:W3CDTF">2013-08-27T08:35:00Z</dcterms:created>
  <dcterms:modified xsi:type="dcterms:W3CDTF">2013-08-27T08:41:00Z</dcterms:modified>
</cp:coreProperties>
</file>